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EB" w:rsidRDefault="00E125E2"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哈尔滨音乐学院硕士研究生入学考试大纲</w:t>
      </w:r>
    </w:p>
    <w:p w:rsidR="003C42EB" w:rsidRDefault="003C42EB"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 w:rsidR="003C42EB" w:rsidRDefault="00E125E2"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考试科目名称：中西音乐史</w:t>
      </w:r>
      <w:r>
        <w:rPr>
          <w:rFonts w:ascii="宋体" w:hAnsi="宋体" w:hint="eastAsia"/>
          <w:b/>
          <w:sz w:val="28"/>
          <w:szCs w:val="28"/>
        </w:rPr>
        <w:t xml:space="preserve">C    </w:t>
      </w:r>
      <w:r>
        <w:rPr>
          <w:rFonts w:ascii="宋体" w:hAnsi="宋体" w:hint="eastAsia"/>
          <w:b/>
          <w:sz w:val="28"/>
          <w:szCs w:val="28"/>
        </w:rPr>
        <w:t>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ascii="宋体" w:hAnsi="宋体" w:hint="eastAsia"/>
          <w:b/>
          <w:sz w:val="28"/>
          <w:szCs w:val="28"/>
        </w:rPr>
        <w:t>80</w:t>
      </w:r>
      <w:r>
        <w:rPr>
          <w:rFonts w:ascii="宋体" w:hAnsi="宋体" w:hint="eastAsia"/>
          <w:b/>
          <w:sz w:val="28"/>
          <w:szCs w:val="28"/>
        </w:rPr>
        <w:t>8</w:t>
      </w:r>
      <w:r>
        <w:rPr>
          <w:rFonts w:ascii="宋体" w:hAnsi="宋体"/>
          <w:b/>
          <w:sz w:val="28"/>
          <w:szCs w:val="28"/>
        </w:rPr>
        <w:t>]</w:t>
      </w:r>
    </w:p>
    <w:p w:rsidR="003C42EB" w:rsidRDefault="003C42EB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 w:rsidR="003C42EB" w:rsidRDefault="00E125E2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一、考试要求</w:t>
      </w:r>
    </w:p>
    <w:p w:rsidR="003C42EB" w:rsidRDefault="00E125E2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主要考查考生对中国音乐史、西方音乐史基础知识的吸收消化和整合能力、逻辑思维和语言表述能力。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</w:p>
    <w:p w:rsidR="003C42EB" w:rsidRDefault="003C42EB">
      <w:pPr>
        <w:widowControl/>
        <w:spacing w:line="360" w:lineRule="auto"/>
        <w:ind w:firstLineChars="200" w:firstLine="480"/>
        <w:jc w:val="left"/>
        <w:rPr>
          <w:sz w:val="24"/>
        </w:rPr>
      </w:pPr>
    </w:p>
    <w:p w:rsidR="003C42EB" w:rsidRDefault="00E125E2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二、考试内容</w:t>
      </w:r>
    </w:p>
    <w:p w:rsidR="003C42EB" w:rsidRDefault="00E125E2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中国音乐史</w:t>
      </w:r>
    </w:p>
    <w:p w:rsidR="003C42EB" w:rsidRDefault="00E125E2"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古代史部分</w:t>
      </w:r>
    </w:p>
    <w:p w:rsidR="003C42EB" w:rsidRDefault="003C42EB">
      <w:pPr>
        <w:spacing w:line="400" w:lineRule="exact"/>
        <w:jc w:val="center"/>
        <w:rPr>
          <w:b/>
          <w:bCs/>
          <w:sz w:val="28"/>
        </w:rPr>
      </w:pPr>
    </w:p>
    <w:p w:rsidR="003C42EB" w:rsidRDefault="00E125E2">
      <w:pPr>
        <w:numPr>
          <w:ilvl w:val="0"/>
          <w:numId w:val="1"/>
        </w:numPr>
        <w:spacing w:line="400" w:lineRule="exact"/>
        <w:ind w:hanging="13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远古、夏、商时期</w:t>
      </w:r>
      <w:r>
        <w:rPr>
          <w:rFonts w:hint="eastAsia"/>
          <w:b/>
          <w:bCs/>
          <w:sz w:val="24"/>
        </w:rPr>
        <w:t xml:space="preserve"> 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我国古代音乐考古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音乐起源的多源性</w:t>
      </w:r>
    </w:p>
    <w:p w:rsidR="003C42EB" w:rsidRDefault="00E125E2">
      <w:pPr>
        <w:spacing w:line="400" w:lineRule="exact"/>
        <w:ind w:left="960" w:hangingChars="400" w:hanging="96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远古、夏、商时期的两种音乐体裁：古歌、古乐舞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numPr>
          <w:ilvl w:val="0"/>
          <w:numId w:val="1"/>
        </w:numPr>
        <w:tabs>
          <w:tab w:val="clear" w:pos="2132"/>
          <w:tab w:val="left" w:pos="1800"/>
        </w:tabs>
        <w:spacing w:line="400" w:lineRule="exact"/>
        <w:ind w:hanging="31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西周、春秋、战国时期</w:t>
      </w:r>
      <w:r>
        <w:rPr>
          <w:rFonts w:hint="eastAsia"/>
          <w:b/>
          <w:bCs/>
          <w:sz w:val="24"/>
        </w:rPr>
        <w:t xml:space="preserve"> </w:t>
      </w:r>
    </w:p>
    <w:p w:rsidR="003C42EB" w:rsidRDefault="003C42EB">
      <w:pPr>
        <w:spacing w:line="400" w:lineRule="exact"/>
        <w:ind w:left="1260"/>
        <w:rPr>
          <w:b/>
          <w:bCs/>
          <w:sz w:val="24"/>
        </w:rPr>
      </w:pPr>
    </w:p>
    <w:p w:rsidR="003C42EB" w:rsidRDefault="00E125E2">
      <w:pPr>
        <w:spacing w:line="400" w:lineRule="exact"/>
        <w:ind w:leftChars="600" w:left="1260" w:firstLineChars="600" w:firstLine="1446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西周时期</w:t>
      </w:r>
    </w:p>
    <w:p w:rsidR="003C42EB" w:rsidRDefault="00E125E2">
      <w:pPr>
        <w:spacing w:line="400" w:lineRule="exact"/>
        <w:ind w:left="960" w:hangingChars="400" w:hanging="960"/>
        <w:rPr>
          <w:color w:val="FF0000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礼乐制的实质；我国第一个礼乐机构——春官</w:t>
      </w:r>
    </w:p>
    <w:p w:rsidR="003C42EB" w:rsidRDefault="00E125E2"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周代乐舞的分类；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周代乐器的分类方法；编钟；音阶和十二律</w:t>
      </w:r>
    </w:p>
    <w:p w:rsidR="003C42EB" w:rsidRDefault="003C42EB">
      <w:pPr>
        <w:spacing w:line="400" w:lineRule="exact"/>
        <w:ind w:leftChars="407" w:left="855" w:firstLineChars="700" w:firstLine="1687"/>
        <w:rPr>
          <w:b/>
          <w:bCs/>
          <w:sz w:val="24"/>
        </w:rPr>
      </w:pPr>
    </w:p>
    <w:p w:rsidR="003C42EB" w:rsidRDefault="00E125E2">
      <w:pPr>
        <w:spacing w:line="400" w:lineRule="exact"/>
        <w:ind w:leftChars="407" w:left="855" w:firstLineChars="700" w:firstLine="1687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春秋战国时期</w:t>
      </w:r>
    </w:p>
    <w:p w:rsidR="003C42EB" w:rsidRDefault="00E125E2">
      <w:pPr>
        <w:spacing w:line="400" w:lineRule="exact"/>
        <w:ind w:left="2400" w:hangingChars="1000" w:hanging="2400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五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春秋时期产生的计算乐律的理论——三分损益法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六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春秋战国时期的音乐思想及音乐论著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spacing w:line="400" w:lineRule="exact"/>
        <w:ind w:firstLineChars="700" w:firstLine="1687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第三章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秦、汉</w:t>
      </w:r>
      <w:r>
        <w:rPr>
          <w:rFonts w:hint="eastAsia"/>
          <w:b/>
          <w:bCs/>
          <w:sz w:val="24"/>
        </w:rPr>
        <w:t>、魏、晋、南北朝</w:t>
      </w:r>
      <w:r>
        <w:rPr>
          <w:rFonts w:hint="eastAsia"/>
          <w:b/>
          <w:bCs/>
          <w:sz w:val="24"/>
        </w:rPr>
        <w:t>时期</w:t>
      </w:r>
      <w:r>
        <w:rPr>
          <w:rFonts w:hint="eastAsia"/>
          <w:b/>
          <w:bCs/>
          <w:sz w:val="24"/>
        </w:rPr>
        <w:t xml:space="preserve"> 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lastRenderedPageBreak/>
        <w:t xml:space="preserve">                          </w:t>
      </w:r>
      <w:r>
        <w:rPr>
          <w:rFonts w:hint="eastAsia"/>
          <w:b/>
          <w:bCs/>
          <w:sz w:val="24"/>
        </w:rPr>
        <w:t>秦、汉时期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汉代乐府的发展与变化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鼓吹乐</w:t>
      </w:r>
    </w:p>
    <w:p w:rsidR="003C42EB" w:rsidRDefault="00E125E2"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相和歌、相和大曲</w:t>
      </w:r>
    </w:p>
    <w:p w:rsidR="003C42EB" w:rsidRDefault="00E125E2"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百戏</w:t>
      </w:r>
    </w:p>
    <w:p w:rsidR="003C42EB" w:rsidRDefault="00E125E2">
      <w:pPr>
        <w:spacing w:line="400" w:lineRule="exact"/>
        <w:ind w:left="1200" w:hangingChars="500" w:hanging="1200"/>
        <w:rPr>
          <w:sz w:val="24"/>
        </w:rPr>
      </w:pPr>
      <w:r>
        <w:rPr>
          <w:rFonts w:hint="eastAsia"/>
          <w:sz w:val="24"/>
        </w:rPr>
        <w:t>第六节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琵琶、</w:t>
      </w:r>
      <w:r>
        <w:rPr>
          <w:rFonts w:hint="eastAsia"/>
          <w:sz w:val="24"/>
        </w:rPr>
        <w:t>古琴</w:t>
      </w:r>
    </w:p>
    <w:p w:rsidR="003C42EB" w:rsidRDefault="003C42EB">
      <w:pPr>
        <w:spacing w:line="400" w:lineRule="exact"/>
        <w:rPr>
          <w:color w:val="FF0000"/>
          <w:sz w:val="24"/>
        </w:rPr>
      </w:pPr>
    </w:p>
    <w:p w:rsidR="003C42EB" w:rsidRDefault="00E125E2">
      <w:pPr>
        <w:spacing w:line="400" w:lineRule="exact"/>
        <w:ind w:firstLineChars="1000" w:firstLine="2409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魏、</w:t>
      </w:r>
      <w:r>
        <w:rPr>
          <w:rFonts w:hint="eastAsia"/>
          <w:b/>
          <w:bCs/>
          <w:sz w:val="24"/>
        </w:rPr>
        <w:t>晋、南北朝时期</w:t>
      </w:r>
    </w:p>
    <w:p w:rsidR="003C42EB" w:rsidRDefault="003C42EB">
      <w:pPr>
        <w:spacing w:line="400" w:lineRule="exact"/>
        <w:ind w:left="2132"/>
        <w:rPr>
          <w:b/>
          <w:bCs/>
          <w:sz w:val="24"/>
        </w:rPr>
      </w:pPr>
    </w:p>
    <w:p w:rsidR="003C42EB" w:rsidRDefault="00E125E2">
      <w:pPr>
        <w:spacing w:line="400" w:lineRule="exact"/>
        <w:ind w:left="960" w:hangingChars="400" w:hanging="960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五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民歌的新发展：清商乐与相和歌之间的变迁</w:t>
      </w:r>
    </w:p>
    <w:p w:rsidR="003C42EB" w:rsidRDefault="00E125E2">
      <w:pPr>
        <w:spacing w:line="400" w:lineRule="exact"/>
        <w:ind w:left="960" w:hangingChars="400" w:hanging="960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六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歌舞音乐的发展：歌舞戏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第七节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嵇康的音乐思想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第九节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《碣石调·幽兰》</w:t>
      </w:r>
    </w:p>
    <w:p w:rsidR="003C42EB" w:rsidRDefault="00E125E2">
      <w:pPr>
        <w:spacing w:line="400" w:lineRule="exact"/>
      </w:pPr>
      <w:r>
        <w:rPr>
          <w:rFonts w:hint="eastAsia"/>
          <w:sz w:val="24"/>
        </w:rPr>
        <w:t xml:space="preserve"> </w:t>
      </w:r>
    </w:p>
    <w:p w:rsidR="003C42EB" w:rsidRDefault="003C42EB">
      <w:pPr>
        <w:spacing w:line="400" w:lineRule="exact"/>
      </w:pPr>
    </w:p>
    <w:p w:rsidR="003C42EB" w:rsidRDefault="00E125E2">
      <w:pPr>
        <w:spacing w:line="400" w:lineRule="exact"/>
        <w:ind w:left="213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第</w:t>
      </w:r>
      <w:r w:rsidR="00C42AA1">
        <w:rPr>
          <w:rFonts w:hint="eastAsia"/>
          <w:b/>
          <w:bCs/>
          <w:sz w:val="24"/>
        </w:rPr>
        <w:t>四</w:t>
      </w:r>
      <w:r>
        <w:rPr>
          <w:rFonts w:hint="eastAsia"/>
          <w:b/>
          <w:bCs/>
          <w:sz w:val="24"/>
        </w:rPr>
        <w:t>章</w:t>
      </w: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隋、唐、五代时期</w:t>
      </w:r>
    </w:p>
    <w:p w:rsidR="003C42EB" w:rsidRDefault="003C42EB">
      <w:pPr>
        <w:spacing w:line="400" w:lineRule="exact"/>
        <w:ind w:left="2132"/>
        <w:rPr>
          <w:b/>
          <w:bCs/>
          <w:sz w:val="24"/>
        </w:rPr>
      </w:pPr>
    </w:p>
    <w:p w:rsidR="003C42EB" w:rsidRDefault="00E125E2"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隋唐的宫廷燕乐</w:t>
      </w:r>
      <w:r>
        <w:rPr>
          <w:rFonts w:hint="eastAsia"/>
          <w:sz w:val="24"/>
        </w:rPr>
        <w:t>：</w:t>
      </w:r>
    </w:p>
    <w:p w:rsidR="003C42EB" w:rsidRDefault="00E125E2">
      <w:pPr>
        <w:spacing w:line="400" w:lineRule="exact"/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唐代九部乐、十部乐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按照表演方式而设立的唐代二部</w:t>
      </w:r>
      <w:proofErr w:type="gramStart"/>
      <w:r>
        <w:rPr>
          <w:rFonts w:hint="eastAsia"/>
          <w:sz w:val="24"/>
        </w:rPr>
        <w:t>伎</w:t>
      </w:r>
      <w:proofErr w:type="gramEnd"/>
      <w:r w:rsidR="00C42AA1">
        <w:rPr>
          <w:rFonts w:hint="eastAsia"/>
          <w:sz w:val="24"/>
        </w:rPr>
        <w:t>:</w:t>
      </w:r>
      <w:r>
        <w:rPr>
          <w:rFonts w:hint="eastAsia"/>
          <w:sz w:val="24"/>
        </w:rPr>
        <w:t>立部</w:t>
      </w:r>
      <w:proofErr w:type="gramStart"/>
      <w:r>
        <w:rPr>
          <w:rFonts w:hint="eastAsia"/>
          <w:sz w:val="24"/>
        </w:rPr>
        <w:t>伎</w:t>
      </w:r>
      <w:proofErr w:type="gramEnd"/>
      <w:r>
        <w:rPr>
          <w:rFonts w:hint="eastAsia"/>
          <w:sz w:val="24"/>
        </w:rPr>
        <w:t>、坐部</w:t>
      </w:r>
      <w:proofErr w:type="gramStart"/>
      <w:r>
        <w:rPr>
          <w:rFonts w:hint="eastAsia"/>
          <w:sz w:val="24"/>
        </w:rPr>
        <w:t>伎</w:t>
      </w:r>
      <w:proofErr w:type="gramEnd"/>
    </w:p>
    <w:p w:rsidR="003C42EB" w:rsidRDefault="00E125E2">
      <w:pPr>
        <w:spacing w:line="400" w:lineRule="exact"/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宫廷燕乐中具有重要地位的歌舞大曲及法曲，著名乐舞《秦王破阵乐》《霓裳羽衣曲》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唐代的音乐机构</w:t>
      </w:r>
    </w:p>
    <w:p w:rsidR="003C42EB" w:rsidRDefault="00E125E2" w:rsidP="00C42AA1">
      <w:pPr>
        <w:spacing w:line="400" w:lineRule="exact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民间俗乐：曲子的产生、应用、对后世的影响</w:t>
      </w:r>
      <w:r w:rsidR="00C42AA1">
        <w:rPr>
          <w:rFonts w:hint="eastAsia"/>
          <w:sz w:val="24"/>
        </w:rPr>
        <w:t>；</w:t>
      </w:r>
      <w:r>
        <w:rPr>
          <w:rFonts w:hint="eastAsia"/>
          <w:sz w:val="24"/>
        </w:rPr>
        <w:t>变文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减字谱、燕乐半字谱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</w:rPr>
        <w:t xml:space="preserve">  </w:t>
      </w:r>
      <w:proofErr w:type="gramStart"/>
      <w:r>
        <w:rPr>
          <w:rFonts w:hint="eastAsia"/>
          <w:sz w:val="24"/>
        </w:rPr>
        <w:t>两种拉</w:t>
      </w:r>
      <w:proofErr w:type="gramEnd"/>
      <w:r>
        <w:rPr>
          <w:rFonts w:hint="eastAsia"/>
          <w:sz w:val="24"/>
        </w:rPr>
        <w:t>弦乐器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《乐书要录》《教坊记》《乐府杂录》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spacing w:line="400" w:lineRule="exact"/>
        <w:ind w:leftChars="600" w:left="1260" w:firstLineChars="400" w:firstLine="964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</w:t>
      </w:r>
      <w:r w:rsidR="00C42AA1">
        <w:rPr>
          <w:rFonts w:hint="eastAsia"/>
          <w:b/>
          <w:bCs/>
          <w:sz w:val="24"/>
        </w:rPr>
        <w:t>五</w:t>
      </w:r>
      <w:r>
        <w:rPr>
          <w:rFonts w:hint="eastAsia"/>
          <w:b/>
          <w:bCs/>
          <w:sz w:val="24"/>
        </w:rPr>
        <w:t>章</w:t>
      </w: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宋、元时期</w:t>
      </w:r>
    </w:p>
    <w:p w:rsidR="003C42EB" w:rsidRDefault="003C42EB">
      <w:pPr>
        <w:spacing w:line="400" w:lineRule="exact"/>
        <w:ind w:leftChars="600" w:left="1260" w:firstLineChars="400" w:firstLine="964"/>
        <w:rPr>
          <w:b/>
          <w:bCs/>
          <w:sz w:val="24"/>
        </w:rPr>
      </w:pPr>
    </w:p>
    <w:p w:rsidR="003C42EB" w:rsidRDefault="00E125E2">
      <w:pPr>
        <w:spacing w:line="400" w:lineRule="exact"/>
        <w:ind w:firstLineChars="1150" w:firstLine="277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宋时期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市民音乐：活动的中心瓦子勾栏</w:t>
      </w:r>
    </w:p>
    <w:p w:rsidR="003C42EB" w:rsidRDefault="00E125E2">
      <w:pPr>
        <w:spacing w:line="400" w:lineRule="exact"/>
        <w:ind w:left="720" w:hangingChars="300" w:hanging="72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艺术歌曲和说唱音乐</w:t>
      </w:r>
      <w:r>
        <w:rPr>
          <w:rFonts w:hint="eastAsia"/>
          <w:sz w:val="24"/>
        </w:rPr>
        <w:t>：</w:t>
      </w:r>
    </w:p>
    <w:p w:rsidR="003C42EB" w:rsidRDefault="00E125E2">
      <w:pPr>
        <w:spacing w:line="400" w:lineRule="exact"/>
        <w:ind w:leftChars="342" w:left="718" w:firstLineChars="100" w:firstLine="240"/>
        <w:rPr>
          <w:sz w:val="24"/>
        </w:rPr>
      </w:pPr>
      <w:r>
        <w:rPr>
          <w:rFonts w:hint="eastAsia"/>
          <w:sz w:val="24"/>
        </w:rPr>
        <w:t>艺术歌曲——</w:t>
      </w:r>
      <w:r>
        <w:rPr>
          <w:rFonts w:hint="eastAsia"/>
          <w:sz w:val="24"/>
        </w:rPr>
        <w:t>种类；</w:t>
      </w:r>
      <w:r>
        <w:rPr>
          <w:rFonts w:hint="eastAsia"/>
          <w:sz w:val="24"/>
        </w:rPr>
        <w:t>唱赚和赚的区别；</w:t>
      </w:r>
    </w:p>
    <w:p w:rsidR="003C42EB" w:rsidRDefault="00E125E2" w:rsidP="00C42AA1">
      <w:pPr>
        <w:spacing w:line="400" w:lineRule="exact"/>
        <w:ind w:leftChars="405" w:left="850" w:firstLineChars="59" w:firstLine="142"/>
        <w:rPr>
          <w:sz w:val="24"/>
        </w:rPr>
      </w:pPr>
      <w:r>
        <w:rPr>
          <w:rFonts w:hint="eastAsia"/>
          <w:sz w:val="24"/>
        </w:rPr>
        <w:t>说唱音乐——鼓子词与诸宫调之间的区别与特征；陶真与货郎</w:t>
      </w:r>
      <w:r>
        <w:rPr>
          <w:rFonts w:hint="eastAsia"/>
          <w:sz w:val="24"/>
        </w:rPr>
        <w:t>儿</w:t>
      </w:r>
    </w:p>
    <w:p w:rsidR="003C42EB" w:rsidRDefault="00E125E2"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lastRenderedPageBreak/>
        <w:t xml:space="preserve"> </w:t>
      </w:r>
      <w:r>
        <w:rPr>
          <w:rFonts w:hint="eastAsia"/>
          <w:sz w:val="24"/>
        </w:rPr>
        <w:t>宋代戏曲艺术的成长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</w:p>
    <w:p w:rsidR="003C42EB" w:rsidRDefault="00E125E2" w:rsidP="00C42AA1">
      <w:pPr>
        <w:spacing w:line="400" w:lineRule="exact"/>
        <w:ind w:leftChars="400" w:left="840" w:firstLineChars="100" w:firstLine="240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戏曲艺术的发展概况；</w:t>
      </w:r>
    </w:p>
    <w:p w:rsidR="003C42EB" w:rsidRDefault="00E125E2" w:rsidP="00C42AA1">
      <w:pPr>
        <w:spacing w:line="400" w:lineRule="exact"/>
        <w:ind w:leftChars="400" w:left="840" w:firstLineChars="100" w:firstLine="240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、宋代戏曲的两大体系</w:t>
      </w:r>
      <w:r>
        <w:rPr>
          <w:rFonts w:hint="eastAsia"/>
          <w:sz w:val="24"/>
        </w:rPr>
        <w:t>——</w:t>
      </w:r>
      <w:r>
        <w:rPr>
          <w:rFonts w:hint="eastAsia"/>
          <w:sz w:val="24"/>
        </w:rPr>
        <w:t>杂剧和南戏</w:t>
      </w:r>
    </w:p>
    <w:p w:rsidR="003C42EB" w:rsidRDefault="003C42EB">
      <w:pPr>
        <w:spacing w:line="400" w:lineRule="exact"/>
        <w:ind w:left="855"/>
        <w:rPr>
          <w:sz w:val="24"/>
        </w:rPr>
      </w:pPr>
    </w:p>
    <w:p w:rsidR="003C42EB" w:rsidRDefault="00E125E2">
      <w:pPr>
        <w:spacing w:line="400" w:lineRule="exact"/>
        <w:ind w:firstLineChars="1376" w:firstLine="331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元时期</w:t>
      </w:r>
    </w:p>
    <w:p w:rsidR="003C42EB" w:rsidRDefault="003C42EB">
      <w:pPr>
        <w:spacing w:line="400" w:lineRule="exact"/>
        <w:jc w:val="center"/>
        <w:rPr>
          <w:b/>
          <w:bCs/>
          <w:sz w:val="24"/>
        </w:rPr>
      </w:pP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bCs/>
          <w:sz w:val="24"/>
        </w:rPr>
        <w:t>第</w:t>
      </w:r>
      <w:r>
        <w:rPr>
          <w:rFonts w:hint="eastAsia"/>
          <w:bCs/>
          <w:sz w:val="24"/>
        </w:rPr>
        <w:t>五</w:t>
      </w:r>
      <w:r>
        <w:rPr>
          <w:rFonts w:hint="eastAsia"/>
          <w:bCs/>
          <w:sz w:val="24"/>
        </w:rPr>
        <w:t>节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sz w:val="24"/>
        </w:rPr>
        <w:t>戏曲音乐的成熟与发展：</w:t>
      </w:r>
    </w:p>
    <w:p w:rsidR="003C42EB" w:rsidRDefault="00E125E2">
      <w:pPr>
        <w:spacing w:line="400" w:lineRule="exact"/>
        <w:ind w:firstLineChars="400" w:firstLine="960"/>
        <w:rPr>
          <w:sz w:val="24"/>
        </w:rPr>
      </w:pPr>
      <w:r>
        <w:rPr>
          <w:rFonts w:hint="eastAsia"/>
          <w:sz w:val="24"/>
        </w:rPr>
        <w:t>一</w:t>
      </w:r>
      <w:r>
        <w:rPr>
          <w:rFonts w:hint="eastAsia"/>
          <w:sz w:val="24"/>
        </w:rPr>
        <w:t>、元杂剧在剧本、音乐、表演等方面的特征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、元杂剧著名的作家和作品；关汉</w:t>
      </w:r>
      <w:proofErr w:type="gramStart"/>
      <w:r>
        <w:rPr>
          <w:rFonts w:hint="eastAsia"/>
          <w:sz w:val="24"/>
        </w:rPr>
        <w:t>卿及其</w:t>
      </w:r>
      <w:proofErr w:type="gramEnd"/>
      <w:r>
        <w:rPr>
          <w:rFonts w:hint="eastAsia"/>
          <w:sz w:val="24"/>
        </w:rPr>
        <w:t>作品</w:t>
      </w:r>
    </w:p>
    <w:p w:rsidR="003C42EB" w:rsidRDefault="00E125E2" w:rsidP="00C42AA1">
      <w:pPr>
        <w:spacing w:line="400" w:lineRule="exact"/>
        <w:ind w:left="1200" w:hangingChars="500" w:hanging="1200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六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乐器与器乐的发展：</w:t>
      </w:r>
      <w:r>
        <w:rPr>
          <w:rFonts w:hint="eastAsia"/>
          <w:sz w:val="24"/>
        </w:rPr>
        <w:t>琵琶曲《海青拿天鹅》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八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音乐论著《唱论》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E125E2">
      <w:pPr>
        <w:tabs>
          <w:tab w:val="left" w:pos="0"/>
        </w:tabs>
        <w:spacing w:line="400" w:lineRule="exact"/>
        <w:ind w:firstLineChars="1200" w:firstLine="289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</w:t>
      </w:r>
      <w:r w:rsidR="00C42AA1">
        <w:rPr>
          <w:rFonts w:hint="eastAsia"/>
          <w:b/>
          <w:bCs/>
          <w:sz w:val="24"/>
        </w:rPr>
        <w:t>六</w:t>
      </w:r>
      <w:r>
        <w:rPr>
          <w:rFonts w:hint="eastAsia"/>
          <w:b/>
          <w:bCs/>
          <w:sz w:val="24"/>
        </w:rPr>
        <w:t>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明、清时期</w:t>
      </w:r>
    </w:p>
    <w:p w:rsidR="003C42EB" w:rsidRDefault="003C42EB">
      <w:pPr>
        <w:spacing w:line="400" w:lineRule="exact"/>
        <w:ind w:left="2132"/>
        <w:rPr>
          <w:b/>
          <w:bCs/>
          <w:sz w:val="24"/>
        </w:rPr>
      </w:pPr>
    </w:p>
    <w:p w:rsidR="003C42EB" w:rsidRDefault="00E125E2">
      <w:pPr>
        <w:numPr>
          <w:ilvl w:val="0"/>
          <w:numId w:val="3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由南戏派生出来的四大声腔；魏良</w:t>
      </w:r>
      <w:proofErr w:type="gramStart"/>
      <w:r>
        <w:rPr>
          <w:rFonts w:hint="eastAsia"/>
          <w:sz w:val="24"/>
        </w:rPr>
        <w:t>辅对昆山腔</w:t>
      </w:r>
      <w:proofErr w:type="gramEnd"/>
      <w:r>
        <w:rPr>
          <w:rFonts w:hint="eastAsia"/>
          <w:sz w:val="24"/>
        </w:rPr>
        <w:t>进行的改革；汤显祖的艺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术成就；京剧的形成</w:t>
      </w:r>
    </w:p>
    <w:p w:rsidR="003C42EB" w:rsidRDefault="00E125E2">
      <w:pPr>
        <w:spacing w:line="400" w:lineRule="exact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明代民歌的特点；少数民族歌舞音乐</w:t>
      </w:r>
    </w:p>
    <w:p w:rsidR="003C42EB" w:rsidRDefault="00E125E2"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琴曲集《神奇秘谱》</w:t>
      </w:r>
      <w:proofErr w:type="gramEnd"/>
      <w:r>
        <w:rPr>
          <w:rFonts w:hint="eastAsia"/>
          <w:sz w:val="24"/>
        </w:rPr>
        <w:t>；朱载</w:t>
      </w:r>
      <w:proofErr w:type="gramStart"/>
      <w:r>
        <w:rPr>
          <w:rFonts w:hint="eastAsia"/>
          <w:sz w:val="24"/>
        </w:rPr>
        <w:t>堉</w:t>
      </w:r>
      <w:proofErr w:type="gramEnd"/>
      <w:r>
        <w:rPr>
          <w:rFonts w:hint="eastAsia"/>
          <w:sz w:val="24"/>
        </w:rPr>
        <w:t>的“新法密</w:t>
      </w:r>
      <w:r>
        <w:rPr>
          <w:rFonts w:hint="eastAsia"/>
          <w:sz w:val="24"/>
        </w:rPr>
        <w:t>率</w:t>
      </w:r>
      <w:r>
        <w:rPr>
          <w:rFonts w:hint="eastAsia"/>
          <w:sz w:val="24"/>
        </w:rPr>
        <w:t>”</w:t>
      </w:r>
    </w:p>
    <w:p w:rsidR="003C42EB" w:rsidRDefault="003C42EB">
      <w:pPr>
        <w:spacing w:line="400" w:lineRule="exact"/>
        <w:rPr>
          <w:sz w:val="24"/>
        </w:rPr>
      </w:pPr>
    </w:p>
    <w:p w:rsidR="003C42EB" w:rsidRDefault="003C42EB">
      <w:pPr>
        <w:spacing w:line="400" w:lineRule="exact"/>
        <w:jc w:val="center"/>
        <w:rPr>
          <w:b/>
          <w:bCs/>
          <w:sz w:val="28"/>
        </w:rPr>
      </w:pPr>
    </w:p>
    <w:p w:rsidR="003C42EB" w:rsidRDefault="00E125E2"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近现代音乐史部分</w:t>
      </w:r>
    </w:p>
    <w:p w:rsidR="003C42EB" w:rsidRDefault="003C42EB">
      <w:pPr>
        <w:spacing w:line="400" w:lineRule="exact"/>
        <w:jc w:val="center"/>
        <w:rPr>
          <w:b/>
          <w:bCs/>
          <w:sz w:val="24"/>
        </w:rPr>
      </w:pPr>
    </w:p>
    <w:p w:rsidR="003C42EB" w:rsidRDefault="00E125E2"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 w:rsidR="003C42EB" w:rsidRDefault="00E125E2" w:rsidP="00C42AA1">
      <w:pPr>
        <w:spacing w:line="360" w:lineRule="auto"/>
        <w:ind w:left="964" w:hangingChars="400" w:hanging="964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西洋音乐文化的传入与中国新音乐的萌芽</w:t>
      </w:r>
    </w:p>
    <w:p w:rsidR="003C42EB" w:rsidRDefault="00E125E2">
      <w:pPr>
        <w:spacing w:line="360" w:lineRule="auto"/>
        <w:rPr>
          <w:sz w:val="28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新音乐的启蒙：学堂乐歌的内容及影响</w:t>
      </w:r>
    </w:p>
    <w:p w:rsidR="003C42EB" w:rsidRDefault="003C42EB">
      <w:pPr>
        <w:spacing w:line="360" w:lineRule="auto"/>
        <w:rPr>
          <w:sz w:val="24"/>
        </w:rPr>
      </w:pPr>
    </w:p>
    <w:p w:rsidR="003C42EB" w:rsidRDefault="00E125E2"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 w:rsidR="003C42EB" w:rsidRDefault="00E125E2"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三</w:t>
      </w:r>
      <w:r>
        <w:rPr>
          <w:rFonts w:hint="eastAsia"/>
          <w:b/>
          <w:bCs/>
          <w:sz w:val="24"/>
        </w:rPr>
        <w:t>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近代专业音乐的建立和发展</w:t>
      </w:r>
    </w:p>
    <w:p w:rsidR="003C42EB" w:rsidRDefault="00E125E2"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专业音乐教育的发展</w:t>
      </w:r>
    </w:p>
    <w:p w:rsidR="003C42EB" w:rsidRDefault="00E125E2">
      <w:pPr>
        <w:spacing w:line="360" w:lineRule="auto"/>
        <w:ind w:left="960" w:hangingChars="400" w:hanging="960"/>
        <w:rPr>
          <w:sz w:val="28"/>
        </w:rPr>
      </w:pPr>
      <w:r>
        <w:rPr>
          <w:rFonts w:hint="eastAsia"/>
          <w:sz w:val="24"/>
        </w:rPr>
        <w:t>第四节</w:t>
      </w:r>
      <w:r w:rsidR="00C42AA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王光</w:t>
      </w:r>
      <w:proofErr w:type="gramStart"/>
      <w:r>
        <w:rPr>
          <w:rFonts w:hint="eastAsia"/>
          <w:sz w:val="24"/>
        </w:rPr>
        <w:t>祈</w:t>
      </w:r>
      <w:proofErr w:type="gramEnd"/>
      <w:r>
        <w:rPr>
          <w:rFonts w:hint="eastAsia"/>
          <w:sz w:val="24"/>
        </w:rPr>
        <w:t>、萧友梅、赵元任、黎锦晖的作品；刘天华及其民族器乐创作</w:t>
      </w:r>
    </w:p>
    <w:p w:rsidR="003C42EB" w:rsidRDefault="003C42EB">
      <w:pPr>
        <w:spacing w:line="360" w:lineRule="auto"/>
        <w:rPr>
          <w:sz w:val="24"/>
        </w:rPr>
      </w:pPr>
    </w:p>
    <w:p w:rsidR="003C42EB" w:rsidRDefault="00E125E2"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4"/>
        </w:rPr>
        <w:t>第四章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“救亡抗日”时期的中国新音乐</w:t>
      </w:r>
    </w:p>
    <w:p w:rsidR="003C42EB" w:rsidRDefault="00E125E2"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三十年代前后的专业音乐教育</w:t>
      </w:r>
      <w:r>
        <w:rPr>
          <w:rFonts w:hint="eastAsia"/>
          <w:sz w:val="24"/>
        </w:rPr>
        <w:t>和音乐创作</w:t>
      </w:r>
    </w:p>
    <w:p w:rsidR="003C42EB" w:rsidRDefault="00E125E2">
      <w:pPr>
        <w:spacing w:line="360" w:lineRule="auto"/>
        <w:rPr>
          <w:sz w:val="28"/>
        </w:rPr>
      </w:pPr>
      <w:r>
        <w:rPr>
          <w:rFonts w:hint="eastAsia"/>
          <w:sz w:val="24"/>
        </w:rPr>
        <w:lastRenderedPageBreak/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黄</w:t>
      </w:r>
      <w:r>
        <w:rPr>
          <w:rFonts w:hint="eastAsia"/>
          <w:sz w:val="24"/>
        </w:rPr>
        <w:t>自等人的音乐创作</w:t>
      </w:r>
    </w:p>
    <w:p w:rsidR="003C42EB" w:rsidRDefault="00E125E2">
      <w:pPr>
        <w:spacing w:line="360" w:lineRule="auto"/>
        <w:rPr>
          <w:sz w:val="28"/>
        </w:rPr>
      </w:pPr>
      <w:r>
        <w:rPr>
          <w:rFonts w:hint="eastAsia"/>
          <w:sz w:val="24"/>
        </w:rPr>
        <w:t>第五</w:t>
      </w:r>
      <w:r>
        <w:rPr>
          <w:rFonts w:hint="eastAsia"/>
          <w:sz w:val="24"/>
        </w:rPr>
        <w:t>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左翼音乐运动的开展</w:t>
      </w:r>
      <w:r>
        <w:rPr>
          <w:rFonts w:hint="eastAsia"/>
          <w:sz w:val="24"/>
        </w:rPr>
        <w:t>：</w:t>
      </w:r>
    </w:p>
    <w:p w:rsidR="003C42EB" w:rsidRDefault="00E125E2"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聂耳及其音乐创作</w:t>
      </w:r>
      <w:r>
        <w:rPr>
          <w:rFonts w:hint="eastAsia"/>
          <w:sz w:val="28"/>
        </w:rPr>
        <w:t xml:space="preserve">  </w:t>
      </w:r>
    </w:p>
    <w:p w:rsidR="003C42EB" w:rsidRDefault="00E125E2">
      <w:pPr>
        <w:spacing w:line="360" w:lineRule="auto"/>
        <w:ind w:left="538" w:firstLineChars="100" w:firstLine="240"/>
        <w:rPr>
          <w:color w:val="FF0000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救亡歌咏运动的开展及众多音乐家的音乐创作</w:t>
      </w:r>
    </w:p>
    <w:p w:rsidR="003C42EB" w:rsidRDefault="00E125E2">
      <w:pPr>
        <w:spacing w:line="360" w:lineRule="auto"/>
        <w:ind w:left="538"/>
        <w:rPr>
          <w:sz w:val="28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冼星海及其音乐创作</w:t>
      </w:r>
    </w:p>
    <w:p w:rsidR="003C42EB" w:rsidRDefault="003C42EB">
      <w:pPr>
        <w:spacing w:line="360" w:lineRule="auto"/>
        <w:rPr>
          <w:sz w:val="24"/>
        </w:rPr>
      </w:pPr>
    </w:p>
    <w:p w:rsidR="003C42EB" w:rsidRDefault="00E125E2"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四十年代国统区的音乐</w:t>
      </w:r>
    </w:p>
    <w:p w:rsidR="003C42EB" w:rsidRDefault="00E125E2"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江文也、马思聪等人的音乐创作</w:t>
      </w:r>
    </w:p>
    <w:p w:rsidR="003C42EB" w:rsidRDefault="003C42EB">
      <w:pPr>
        <w:spacing w:line="360" w:lineRule="auto"/>
        <w:rPr>
          <w:sz w:val="24"/>
        </w:rPr>
      </w:pPr>
    </w:p>
    <w:p w:rsidR="003C42EB" w:rsidRDefault="00E125E2"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第七章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四十年代抗日民主根据地与解放区的音乐</w:t>
      </w:r>
    </w:p>
    <w:p w:rsidR="003C42EB" w:rsidRDefault="00E125E2"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新秧歌运动、秧歌剧和新歌剧的发展</w:t>
      </w:r>
    </w:p>
    <w:p w:rsidR="003C42EB" w:rsidRDefault="003C42EB" w:rsidP="00C42AA1">
      <w:pPr>
        <w:widowControl/>
        <w:spacing w:line="360" w:lineRule="auto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 w:rsidR="003C42EB" w:rsidRDefault="00E125E2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西方音乐史</w:t>
      </w:r>
    </w:p>
    <w:p w:rsidR="003C42EB" w:rsidRDefault="003C42EB">
      <w:pPr>
        <w:widowControl/>
        <w:spacing w:line="360" w:lineRule="auto"/>
        <w:ind w:firstLineChars="700" w:firstLine="1813"/>
        <w:jc w:val="left"/>
        <w:rPr>
          <w:rFonts w:ascii="宋体" w:hAnsi="宋体" w:cs="宋体"/>
          <w:b/>
          <w:bCs/>
          <w:color w:val="000000"/>
          <w:spacing w:val="9"/>
          <w:kern w:val="0"/>
          <w:sz w:val="24"/>
        </w:rPr>
      </w:pPr>
    </w:p>
    <w:p w:rsidR="003C42EB" w:rsidRDefault="00E125E2" w:rsidP="00C42AA1">
      <w:pPr>
        <w:widowControl/>
        <w:spacing w:line="360" w:lineRule="auto"/>
        <w:ind w:firstLineChars="1000" w:firstLine="2589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spacing w:val="9"/>
          <w:kern w:val="0"/>
          <w:sz w:val="24"/>
        </w:rPr>
        <w:t>第一章</w:t>
      </w:r>
      <w:r>
        <w:rPr>
          <w:rFonts w:ascii="宋体" w:hAnsi="宋体" w:cs="宋体" w:hint="eastAsia"/>
          <w:b/>
          <w:bCs/>
          <w:color w:val="000000"/>
          <w:spacing w:val="9"/>
          <w:kern w:val="0"/>
          <w:sz w:val="24"/>
        </w:rPr>
        <w:t xml:space="preserve">  </w:t>
      </w:r>
      <w:r>
        <w:rPr>
          <w:rFonts w:ascii="宋体" w:hAnsi="宋体" w:cs="宋体" w:hint="eastAsia"/>
          <w:b/>
          <w:bCs/>
          <w:color w:val="000000"/>
          <w:spacing w:val="9"/>
          <w:kern w:val="0"/>
          <w:sz w:val="24"/>
        </w:rPr>
        <w:t>古希腊和古罗马时期的音乐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古希腊音乐的特点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古希腊的乐器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古希腊的音乐理论</w:t>
      </w:r>
    </w:p>
    <w:p w:rsidR="003C42EB" w:rsidRDefault="00E125E2" w:rsidP="00C42AA1">
      <w:pPr>
        <w:widowControl/>
        <w:spacing w:line="360" w:lineRule="auto"/>
        <w:ind w:firstLineChars="1050" w:firstLine="253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第二章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</w:t>
      </w:r>
      <w:r>
        <w:rPr>
          <w:rFonts w:ascii="宋体" w:hAnsi="宋体" w:cs="宋体" w:hint="eastAsia"/>
          <w:b/>
          <w:bCs/>
          <w:color w:val="000000"/>
          <w:spacing w:val="9"/>
          <w:kern w:val="0"/>
          <w:sz w:val="24"/>
        </w:rPr>
        <w:t>中世纪时期音乐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格里高利圣咏的形式及其发展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复调音乐的兴起和早期发展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中世纪的世俗音乐</w:t>
      </w:r>
    </w:p>
    <w:p w:rsidR="003C42EB" w:rsidRDefault="00E125E2" w:rsidP="00C42AA1"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spacing w:val="8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spacing w:val="8"/>
          <w:kern w:val="0"/>
          <w:sz w:val="24"/>
        </w:rPr>
        <w:t>文艺复兴时期音乐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历史文化背景及音乐特点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宗教改革对文艺复兴时期音乐的影响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罗马乐派与威尼斯乐派</w:t>
      </w:r>
    </w:p>
    <w:p w:rsidR="003C42EB" w:rsidRDefault="00E125E2" w:rsidP="00C42AA1"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spacing w:val="9"/>
          <w:kern w:val="0"/>
          <w:sz w:val="24"/>
        </w:rPr>
        <w:t>巴洛克时期的音乐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历史文化背景及音乐特点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歌剧的诞生与最初的发展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清唱剧、康塔塔和受难乐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代表性作曲家：巴赫、亨德尔及其他代表人物</w:t>
      </w:r>
    </w:p>
    <w:p w:rsidR="003C42EB" w:rsidRDefault="00E125E2" w:rsidP="00C42AA1">
      <w:pPr>
        <w:widowControl/>
        <w:numPr>
          <w:ilvl w:val="0"/>
          <w:numId w:val="4"/>
        </w:numPr>
        <w:spacing w:line="360" w:lineRule="auto"/>
        <w:ind w:firstLine="323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spacing w:val="7"/>
          <w:kern w:val="0"/>
          <w:sz w:val="24"/>
        </w:rPr>
        <w:t>古典主义时期的音乐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古典时期的器乐发展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FF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格鲁克的歌剧改革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海顿、莫扎特和贝多芬的音乐创作与历史贡献</w:t>
      </w:r>
    </w:p>
    <w:p w:rsidR="003C42EB" w:rsidRDefault="00E125E2">
      <w:pPr>
        <w:widowControl/>
        <w:spacing w:line="360" w:lineRule="auto"/>
        <w:ind w:left="2127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spacing w:val="7"/>
          <w:kern w:val="0"/>
          <w:sz w:val="24"/>
        </w:rPr>
        <w:t xml:space="preserve">      </w:t>
      </w:r>
      <w:r>
        <w:rPr>
          <w:rFonts w:ascii="宋体" w:hAnsi="宋体" w:cs="宋体" w:hint="eastAsia"/>
          <w:b/>
          <w:bCs/>
          <w:color w:val="000000"/>
          <w:spacing w:val="7"/>
          <w:kern w:val="0"/>
          <w:sz w:val="24"/>
        </w:rPr>
        <w:t>第六章</w:t>
      </w:r>
      <w:r>
        <w:rPr>
          <w:rFonts w:ascii="宋体" w:hAnsi="宋体" w:cs="宋体" w:hint="eastAsia"/>
          <w:b/>
          <w:bCs/>
          <w:color w:val="000000"/>
          <w:spacing w:val="7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spacing w:val="7"/>
          <w:kern w:val="0"/>
          <w:sz w:val="24"/>
        </w:rPr>
        <w:t>浪漫主义时期的音乐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iCs/>
          <w:color w:val="000000"/>
          <w:kern w:val="0"/>
          <w:sz w:val="24"/>
        </w:rPr>
        <w:t>德奥浪漫主义作曲家</w:t>
      </w:r>
      <w:r>
        <w:rPr>
          <w:rFonts w:ascii="宋体" w:hAnsi="宋体" w:cs="宋体" w:hint="eastAsia"/>
          <w:color w:val="000000"/>
          <w:kern w:val="0"/>
          <w:sz w:val="24"/>
        </w:rPr>
        <w:t>：舒伯特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</w:rPr>
        <w:t>门德尔松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</w:rPr>
        <w:t>舒曼、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勃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拉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姆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斯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iCs/>
          <w:color w:val="000000"/>
          <w:kern w:val="0"/>
          <w:sz w:val="24"/>
        </w:rPr>
        <w:t>标题音乐和钢琴音乐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：</w:t>
      </w:r>
      <w:r>
        <w:rPr>
          <w:rFonts w:ascii="宋体" w:hAnsi="宋体" w:cs="宋体" w:hint="eastAsia"/>
          <w:color w:val="000000"/>
          <w:kern w:val="0"/>
          <w:sz w:val="24"/>
        </w:rPr>
        <w:t>柏辽兹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</w:rPr>
        <w:t>李斯特、肖邦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浪漫主义歌剧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：德国、法国、意大利歌剧特点、代表作曲家、代表作品</w:t>
      </w:r>
      <w:r>
        <w:rPr>
          <w:rFonts w:ascii="宋体" w:hAnsi="宋体" w:cs="宋体" w:hint="eastAsia"/>
          <w:color w:val="FF0000"/>
          <w:kern w:val="0"/>
          <w:sz w:val="24"/>
        </w:rPr>
        <w:t xml:space="preserve"> 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民族乐派：俄罗斯、捷克、挪威、芬兰等民族乐派概述与音乐基本特征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德奥晚期浪漫主义音乐：马勒、理夏德·施特劳斯的创作</w:t>
      </w:r>
    </w:p>
    <w:p w:rsidR="003C42EB" w:rsidRDefault="00E125E2">
      <w:pPr>
        <w:widowControl/>
        <w:spacing w:line="360" w:lineRule="auto"/>
        <w:jc w:val="left"/>
        <w:rPr>
          <w:rFonts w:ascii="宋体" w:eastAsia="微软雅黑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印象主义与德彪西的创作</w:t>
      </w:r>
      <w:r>
        <w:rPr>
          <w:rFonts w:ascii="宋体" w:eastAsia="微软雅黑" w:hAnsi="宋体" w:cs="宋体"/>
          <w:color w:val="000000"/>
          <w:kern w:val="0"/>
          <w:sz w:val="24"/>
        </w:rPr>
        <w:t> </w:t>
      </w:r>
    </w:p>
    <w:p w:rsidR="003C42EB" w:rsidRDefault="00E125E2">
      <w:pPr>
        <w:widowControl/>
        <w:spacing w:line="360" w:lineRule="auto"/>
        <w:ind w:firstLineChars="1176" w:firstLine="2833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第七章</w:t>
      </w:r>
      <w:r>
        <w:rPr>
          <w:rFonts w:ascii="宋体" w:hAnsi="宋体" w:cs="宋体" w:hint="eastAsia"/>
          <w:b/>
          <w:color w:val="000000"/>
          <w:kern w:val="0"/>
          <w:sz w:val="24"/>
        </w:rPr>
        <w:t xml:space="preserve">  </w:t>
      </w:r>
      <w:r>
        <w:rPr>
          <w:rFonts w:ascii="宋体" w:hAnsi="宋体" w:cs="宋体" w:hint="eastAsia"/>
          <w:b/>
          <w:color w:val="000000"/>
          <w:kern w:val="0"/>
          <w:sz w:val="24"/>
        </w:rPr>
        <w:t>二十世纪的音乐</w:t>
      </w:r>
    </w:p>
    <w:p w:rsidR="003C42EB" w:rsidRDefault="00E125E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表现主义音乐：勋伯格与十二音技术；新维也纳乐派</w:t>
      </w:r>
    </w:p>
    <w:p w:rsidR="003C42EB" w:rsidRDefault="00E125E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新古典主义音乐：斯特拉文斯基</w:t>
      </w:r>
    </w:p>
    <w:p w:rsidR="003C42EB" w:rsidRDefault="00E125E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二战以后的音乐风格：微分音音乐、噪音音乐、电子音乐、新音色、偶然音乐、序列音乐</w:t>
      </w:r>
    </w:p>
    <w:p w:rsidR="003C42EB" w:rsidRDefault="00E125E2"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试卷结构</w:t>
      </w:r>
    </w:p>
    <w:p w:rsidR="003C42EB" w:rsidRDefault="00E125E2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 w:rsidR="003C42EB" w:rsidRDefault="00E125E2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Ansi="宋体" w:hint="eastAsia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Ansi="宋体" w:hint="eastAsia"/>
          <w:sz w:val="24"/>
        </w:rPr>
        <w:t>（中国音乐史部分</w:t>
      </w:r>
      <w:r>
        <w:rPr>
          <w:rFonts w:hAnsi="宋体" w:hint="eastAsia"/>
          <w:sz w:val="24"/>
        </w:rPr>
        <w:t>75</w:t>
      </w:r>
      <w:r>
        <w:rPr>
          <w:rFonts w:hAnsi="宋体" w:hint="eastAsia"/>
          <w:sz w:val="24"/>
        </w:rPr>
        <w:t>分，西方音乐史部分</w:t>
      </w:r>
      <w:r>
        <w:rPr>
          <w:rFonts w:hAnsi="宋体" w:hint="eastAsia"/>
          <w:sz w:val="24"/>
        </w:rPr>
        <w:t>75</w:t>
      </w:r>
      <w:r>
        <w:rPr>
          <w:rFonts w:hAnsi="宋体" w:hint="eastAsia"/>
          <w:sz w:val="24"/>
        </w:rPr>
        <w:t>分）</w:t>
      </w:r>
    </w:p>
    <w:p w:rsidR="003C42EB" w:rsidRDefault="00E125E2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 w:rsidR="003C42EB" w:rsidRDefault="003C42EB">
      <w:pPr>
        <w:adjustRightInd w:val="0"/>
        <w:snapToGrid w:val="0"/>
        <w:spacing w:line="360" w:lineRule="auto"/>
        <w:ind w:firstLine="480"/>
        <w:rPr>
          <w:sz w:val="24"/>
        </w:rPr>
      </w:pPr>
    </w:p>
    <w:p w:rsidR="003C42EB" w:rsidRDefault="00E125E2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四、参考书目</w:t>
      </w:r>
    </w:p>
    <w:p w:rsidR="003C42EB" w:rsidRDefault="00E125E2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、《中国音乐通史简编》（修订版），孙继南、周柱铨编著，山东教育出版社，</w:t>
      </w:r>
      <w:r>
        <w:rPr>
          <w:rFonts w:ascii="宋体" w:hAnsi="宋体" w:hint="eastAsia"/>
          <w:color w:val="000000"/>
          <w:sz w:val="24"/>
        </w:rPr>
        <w:t>2013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月</w:t>
      </w:r>
    </w:p>
    <w:p w:rsidR="003C42EB" w:rsidRDefault="00E125E2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、《西方音乐简史》，余志刚编</w:t>
      </w:r>
      <w:bookmarkStart w:id="0" w:name="_GoBack"/>
      <w:bookmarkEnd w:id="0"/>
      <w:r>
        <w:rPr>
          <w:rFonts w:ascii="宋体" w:hAnsi="宋体" w:hint="eastAsia"/>
          <w:color w:val="000000"/>
          <w:sz w:val="24"/>
        </w:rPr>
        <w:t>著，高等教育出版社，</w:t>
      </w:r>
      <w:r>
        <w:rPr>
          <w:rFonts w:ascii="宋体" w:hAnsi="宋体" w:hint="eastAsia"/>
          <w:color w:val="000000"/>
          <w:sz w:val="24"/>
        </w:rPr>
        <w:t>2006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11</w:t>
      </w:r>
      <w:r>
        <w:rPr>
          <w:rFonts w:ascii="宋体" w:hAnsi="宋体" w:hint="eastAsia"/>
          <w:color w:val="000000"/>
          <w:sz w:val="24"/>
        </w:rPr>
        <w:t>月</w:t>
      </w:r>
    </w:p>
    <w:p w:rsidR="003C42EB" w:rsidRDefault="00E125E2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、《中国近现代音乐史》（第三次修订版），汪毓和编著，人民音乐出版社，</w:t>
      </w:r>
      <w:r>
        <w:rPr>
          <w:rFonts w:ascii="宋体" w:hAnsi="宋体" w:hint="eastAsia"/>
          <w:color w:val="000000"/>
          <w:sz w:val="24"/>
        </w:rPr>
        <w:t>2018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7</w:t>
      </w:r>
      <w:r>
        <w:rPr>
          <w:rFonts w:ascii="宋体" w:hAnsi="宋体" w:hint="eastAsia"/>
          <w:color w:val="000000"/>
          <w:sz w:val="24"/>
        </w:rPr>
        <w:t>月</w:t>
      </w:r>
    </w:p>
    <w:p w:rsidR="003C42EB" w:rsidRDefault="00E125E2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、《西方音乐通史》，</w:t>
      </w:r>
      <w:proofErr w:type="gramStart"/>
      <w:r>
        <w:rPr>
          <w:rFonts w:ascii="宋体" w:hAnsi="宋体" w:hint="eastAsia"/>
          <w:color w:val="000000"/>
          <w:sz w:val="24"/>
        </w:rPr>
        <w:t>于润洋主编</w:t>
      </w:r>
      <w:proofErr w:type="gramEnd"/>
      <w:r>
        <w:rPr>
          <w:rFonts w:ascii="宋体" w:hAnsi="宋体" w:hint="eastAsia"/>
          <w:color w:val="000000"/>
          <w:sz w:val="24"/>
        </w:rPr>
        <w:t>，上海音乐出版社，</w:t>
      </w:r>
      <w:r>
        <w:rPr>
          <w:rFonts w:ascii="宋体" w:hAnsi="宋体" w:hint="eastAsia"/>
          <w:color w:val="000000"/>
          <w:sz w:val="24"/>
        </w:rPr>
        <w:t>2003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7</w:t>
      </w:r>
      <w:r>
        <w:rPr>
          <w:rFonts w:ascii="宋体" w:hAnsi="宋体" w:hint="eastAsia"/>
          <w:color w:val="000000"/>
          <w:sz w:val="24"/>
        </w:rPr>
        <w:t>月</w:t>
      </w:r>
    </w:p>
    <w:sectPr w:rsidR="003C42EB" w:rsidSect="003C42E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5E2" w:rsidRDefault="00E125E2" w:rsidP="00C42AA1">
      <w:r>
        <w:separator/>
      </w:r>
    </w:p>
  </w:endnote>
  <w:endnote w:type="continuationSeparator" w:id="0">
    <w:p w:rsidR="00E125E2" w:rsidRDefault="00E125E2" w:rsidP="00C42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5E2" w:rsidRDefault="00E125E2" w:rsidP="00C42AA1">
      <w:r>
        <w:separator/>
      </w:r>
    </w:p>
  </w:footnote>
  <w:footnote w:type="continuationSeparator" w:id="0">
    <w:p w:rsidR="00E125E2" w:rsidRDefault="00E125E2" w:rsidP="00C42A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3E398E"/>
    <w:multiLevelType w:val="singleLevel"/>
    <w:tmpl w:val="BA3E398E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195C0C9E"/>
    <w:multiLevelType w:val="multilevel"/>
    <w:tmpl w:val="195C0C9E"/>
    <w:lvl w:ilvl="0">
      <w:start w:val="3"/>
      <w:numFmt w:val="japaneseCounting"/>
      <w:lvlText w:val="第%1章"/>
      <w:lvlJc w:val="left"/>
      <w:pPr>
        <w:ind w:left="2087" w:hanging="810"/>
      </w:pPr>
      <w:rPr>
        <w:rFonts w:ascii="宋体" w:eastAsia="宋体" w:hAnsi="宋体" w:hint="default"/>
        <w:lang w:val="en-US"/>
      </w:rPr>
    </w:lvl>
    <w:lvl w:ilvl="1">
      <w:start w:val="1"/>
      <w:numFmt w:val="lowerLetter"/>
      <w:lvlText w:val="%2)"/>
      <w:lvlJc w:val="left"/>
      <w:pPr>
        <w:ind w:left="2117" w:hanging="420"/>
      </w:pPr>
    </w:lvl>
    <w:lvl w:ilvl="2">
      <w:start w:val="1"/>
      <w:numFmt w:val="lowerRoman"/>
      <w:lvlText w:val="%3."/>
      <w:lvlJc w:val="right"/>
      <w:pPr>
        <w:ind w:left="2537" w:hanging="420"/>
      </w:pPr>
    </w:lvl>
    <w:lvl w:ilvl="3">
      <w:start w:val="1"/>
      <w:numFmt w:val="decimal"/>
      <w:lvlText w:val="%4."/>
      <w:lvlJc w:val="left"/>
      <w:pPr>
        <w:ind w:left="2957" w:hanging="420"/>
      </w:pPr>
    </w:lvl>
    <w:lvl w:ilvl="4">
      <w:start w:val="1"/>
      <w:numFmt w:val="lowerLetter"/>
      <w:lvlText w:val="%5)"/>
      <w:lvlJc w:val="left"/>
      <w:pPr>
        <w:ind w:left="3377" w:hanging="420"/>
      </w:pPr>
    </w:lvl>
    <w:lvl w:ilvl="5">
      <w:start w:val="1"/>
      <w:numFmt w:val="lowerRoman"/>
      <w:lvlText w:val="%6."/>
      <w:lvlJc w:val="right"/>
      <w:pPr>
        <w:ind w:left="3797" w:hanging="420"/>
      </w:pPr>
    </w:lvl>
    <w:lvl w:ilvl="6">
      <w:start w:val="1"/>
      <w:numFmt w:val="decimal"/>
      <w:lvlText w:val="%7."/>
      <w:lvlJc w:val="left"/>
      <w:pPr>
        <w:ind w:left="4217" w:hanging="420"/>
      </w:pPr>
    </w:lvl>
    <w:lvl w:ilvl="7">
      <w:start w:val="1"/>
      <w:numFmt w:val="lowerLetter"/>
      <w:lvlText w:val="%8)"/>
      <w:lvlJc w:val="left"/>
      <w:pPr>
        <w:ind w:left="4637" w:hanging="420"/>
      </w:pPr>
    </w:lvl>
    <w:lvl w:ilvl="8">
      <w:start w:val="1"/>
      <w:numFmt w:val="lowerRoman"/>
      <w:lvlText w:val="%9."/>
      <w:lvlJc w:val="right"/>
      <w:pPr>
        <w:ind w:left="5057" w:hanging="420"/>
      </w:pPr>
    </w:lvl>
  </w:abstractNum>
  <w:abstractNum w:abstractNumId="2">
    <w:nsid w:val="679F16F9"/>
    <w:multiLevelType w:val="multilevel"/>
    <w:tmpl w:val="679F16F9"/>
    <w:lvl w:ilvl="0">
      <w:start w:val="1"/>
      <w:numFmt w:val="japaneseCounting"/>
      <w:lvlText w:val="第%1章"/>
      <w:lvlJc w:val="left"/>
      <w:pPr>
        <w:tabs>
          <w:tab w:val="left" w:pos="2132"/>
        </w:tabs>
        <w:ind w:left="2132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3">
    <w:nsid w:val="6A0C25AF"/>
    <w:multiLevelType w:val="multilevel"/>
    <w:tmpl w:val="6A0C25AF"/>
    <w:lvl w:ilvl="0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0D745D"/>
    <w:multiLevelType w:val="multilevel"/>
    <w:tmpl w:val="700D745D"/>
    <w:lvl w:ilvl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21A"/>
    <w:rsid w:val="003C42EB"/>
    <w:rsid w:val="006444CD"/>
    <w:rsid w:val="00A2121A"/>
    <w:rsid w:val="00C42AA1"/>
    <w:rsid w:val="00D80559"/>
    <w:rsid w:val="00E125E2"/>
    <w:rsid w:val="00EE655F"/>
    <w:rsid w:val="0C2F5704"/>
    <w:rsid w:val="0E6D23FE"/>
    <w:rsid w:val="1B6C30B2"/>
    <w:rsid w:val="1CC234DE"/>
    <w:rsid w:val="25AD7442"/>
    <w:rsid w:val="315A4B25"/>
    <w:rsid w:val="475F6B94"/>
    <w:rsid w:val="47BB1AC4"/>
    <w:rsid w:val="4E0B2BCE"/>
    <w:rsid w:val="4EFE1156"/>
    <w:rsid w:val="61BF46DE"/>
    <w:rsid w:val="6BDE7135"/>
    <w:rsid w:val="734B6C73"/>
    <w:rsid w:val="7DFB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2E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2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2AA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2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2AA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air</cp:lastModifiedBy>
  <cp:revision>3</cp:revision>
  <dcterms:created xsi:type="dcterms:W3CDTF">2020-09-22T07:09:00Z</dcterms:created>
  <dcterms:modified xsi:type="dcterms:W3CDTF">2020-09-29T13:51:00Z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